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86" w:rsidRDefault="006619E5">
      <w:pPr>
        <w:pStyle w:val="Textbody"/>
        <w:jc w:val="center"/>
      </w:pPr>
      <w:r>
        <w:rPr>
          <w:b/>
        </w:rPr>
        <w:t>Те</w:t>
      </w:r>
      <w:r>
        <w:rPr>
          <w:b/>
          <w:sz w:val="24"/>
        </w:rPr>
        <w:t>ма:</w:t>
      </w:r>
      <w:r>
        <w:rPr>
          <w:sz w:val="24"/>
        </w:rPr>
        <w:t xml:space="preserve"> Схемы систем автоматизации</w:t>
      </w:r>
    </w:p>
    <w:p w:rsidR="00AA6786" w:rsidRDefault="00AA6786">
      <w:pPr>
        <w:pStyle w:val="Textbody"/>
        <w:spacing w:after="283"/>
        <w:rPr>
          <w:sz w:val="24"/>
        </w:rPr>
      </w:pPr>
    </w:p>
    <w:p w:rsidR="00AA6786" w:rsidRDefault="006619E5" w:rsidP="006619E5">
      <w:pPr>
        <w:pStyle w:val="Textbody"/>
        <w:spacing w:after="283"/>
        <w:jc w:val="center"/>
        <w:rPr>
          <w:sz w:val="24"/>
        </w:rPr>
      </w:pPr>
      <w:r>
        <w:rPr>
          <w:b/>
          <w:sz w:val="24"/>
        </w:rPr>
        <w:t xml:space="preserve">Практическая работа: </w:t>
      </w:r>
      <w:r>
        <w:rPr>
          <w:sz w:val="24"/>
        </w:rPr>
        <w:t>Составление и анализ принципиальных электрических схем.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 xml:space="preserve">Цель урока: </w:t>
      </w:r>
      <w:r>
        <w:rPr>
          <w:sz w:val="24"/>
        </w:rPr>
        <w:t>научиться составлять принципиальные электрические схемы на релейно-контактных элементах, исходя из технологических требований, а также про</w:t>
      </w:r>
      <w:r>
        <w:rPr>
          <w:sz w:val="24"/>
        </w:rPr>
        <w:t>изводить их анализ.</w:t>
      </w:r>
    </w:p>
    <w:p w:rsidR="00AA6786" w:rsidRDefault="006619E5" w:rsidP="006619E5">
      <w:pPr>
        <w:pStyle w:val="Textbody"/>
        <w:spacing w:after="283"/>
        <w:jc w:val="left"/>
      </w:pPr>
      <w:r>
        <w:rPr>
          <w:sz w:val="24"/>
        </w:rPr>
        <w:t>умение описания работы принципиальных электрических схем посредством анализа, навыки в составлении и начертании данных схем</w:t>
      </w:r>
    </w:p>
    <w:p w:rsidR="00AA6786" w:rsidRDefault="006619E5">
      <w:pPr>
        <w:pStyle w:val="Textbody"/>
        <w:spacing w:after="283"/>
        <w:rPr>
          <w:b/>
          <w:sz w:val="24"/>
        </w:rPr>
      </w:pPr>
      <w:r>
        <w:rPr>
          <w:b/>
          <w:sz w:val="24"/>
        </w:rPr>
        <w:t>Интернет-ресурсы: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Информационный портал «</w:t>
      </w:r>
      <w:proofErr w:type="gramStart"/>
      <w:r>
        <w:rPr>
          <w:sz w:val="24"/>
        </w:rPr>
        <w:t>Электротехнический-портал</w:t>
      </w:r>
      <w:proofErr w:type="gramEnd"/>
      <w:r>
        <w:rPr>
          <w:sz w:val="24"/>
        </w:rPr>
        <w:t>. РФ» [Электронный ресурс] / Принципиальные э</w:t>
      </w:r>
      <w:r>
        <w:rPr>
          <w:sz w:val="24"/>
        </w:rPr>
        <w:t xml:space="preserve">лектрические схемы автоматизации: Сайт Режим доступа: </w:t>
      </w:r>
      <w:hyperlink r:id="rId8" w:history="1">
        <w:r w:rsidRPr="009376A4">
          <w:rPr>
            <w:rStyle w:val="af1"/>
            <w:sz w:val="24"/>
          </w:rPr>
          <w:t>http://электротехнический-портал.рф/proektirovanye-avtomatiki/48-proektirovanye-lokalnyh-sistem-kontrolya/210-principialnye-shemy.html</w:t>
        </w:r>
      </w:hyperlink>
      <w:r w:rsidRPr="006619E5">
        <w:rPr>
          <w:sz w:val="24"/>
        </w:rPr>
        <w:t xml:space="preserve"> </w:t>
      </w:r>
      <w:r>
        <w:rPr>
          <w:sz w:val="24"/>
        </w:rPr>
        <w:t xml:space="preserve">   </w:t>
      </w:r>
    </w:p>
    <w:p w:rsidR="00AA6786" w:rsidRDefault="006619E5">
      <w:pPr>
        <w:pStyle w:val="Textbody"/>
        <w:spacing w:after="283"/>
        <w:rPr>
          <w:b/>
          <w:sz w:val="24"/>
          <w:u w:val="single"/>
        </w:rPr>
      </w:pPr>
      <w:r>
        <w:rPr>
          <w:b/>
          <w:sz w:val="24"/>
          <w:u w:val="single"/>
        </w:rPr>
        <w:t>Содержание работы и последовательность выполнения операций</w:t>
      </w:r>
    </w:p>
    <w:p w:rsidR="00AA6786" w:rsidRDefault="006619E5">
      <w:pPr>
        <w:pStyle w:val="Textbody"/>
        <w:numPr>
          <w:ilvl w:val="0"/>
          <w:numId w:val="15"/>
        </w:numPr>
        <w:spacing w:after="283"/>
      </w:pPr>
      <w:r>
        <w:rPr>
          <w:sz w:val="24"/>
        </w:rPr>
        <w:t>Ознак</w:t>
      </w:r>
      <w:r>
        <w:rPr>
          <w:sz w:val="24"/>
        </w:rPr>
        <w:t>омиться с технологическими требованиями, предъявляемыми к составляемой принципиальной электрической схеме, а также с управляемыми токоприёмниками.</w:t>
      </w:r>
    </w:p>
    <w:p w:rsidR="00AA6786" w:rsidRDefault="006619E5">
      <w:pPr>
        <w:pStyle w:val="Textbody"/>
        <w:numPr>
          <w:ilvl w:val="0"/>
          <w:numId w:val="15"/>
        </w:numPr>
        <w:spacing w:after="283"/>
      </w:pPr>
      <w:r>
        <w:rPr>
          <w:sz w:val="24"/>
        </w:rPr>
        <w:t>Составить главную цепь (рисунок 1, красный цвет). Для многодвигательного или реверсивного электропривода схем</w:t>
      </w:r>
      <w:r>
        <w:rPr>
          <w:sz w:val="24"/>
        </w:rPr>
        <w:t>ы главных цепей приведены на рисунке 2.</w:t>
      </w:r>
    </w:p>
    <w:p w:rsidR="00AA6786" w:rsidRDefault="006619E5">
      <w:pPr>
        <w:pStyle w:val="Textbody"/>
        <w:numPr>
          <w:ilvl w:val="0"/>
          <w:numId w:val="15"/>
        </w:numPr>
        <w:spacing w:after="283"/>
      </w:pPr>
      <w:r>
        <w:rPr>
          <w:sz w:val="24"/>
        </w:rPr>
        <w:t>Составить цепь управления в следующей последовательности: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– нанести (при необходимости) универсальный переключатель для задания режима работы (рисунок 1, зелёный цвет);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– начертить цепь ручного управления (рисунок 1,</w:t>
      </w:r>
      <w:r>
        <w:rPr>
          <w:sz w:val="24"/>
        </w:rPr>
        <w:t xml:space="preserve"> синий цвет);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– начертить цепь автоматического управления (рисунки 1, 3-7 жёлтый и сиреневый цвета);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– начертить цепи сигнализации (рисунок 1, оранжевый цвет);</w:t>
      </w:r>
    </w:p>
    <w:p w:rsidR="00AA6786" w:rsidRDefault="006619E5">
      <w:pPr>
        <w:pStyle w:val="Textbody"/>
        <w:spacing w:after="283"/>
      </w:pPr>
      <w:r>
        <w:rPr>
          <w:sz w:val="24"/>
        </w:rPr>
        <w:t>– присоединить нулевой провод (рисунок 1, чёрный цвет).</w:t>
      </w:r>
    </w:p>
    <w:p w:rsidR="00AA6786" w:rsidRDefault="006619E5">
      <w:pPr>
        <w:pStyle w:val="Textbody"/>
        <w:spacing w:after="283"/>
      </w:pPr>
      <w:r>
        <w:rPr>
          <w:sz w:val="24"/>
        </w:rPr>
        <w:t>4. Привести поясняющую колонку.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>5.</w:t>
      </w:r>
      <w:r>
        <w:rPr>
          <w:sz w:val="24"/>
        </w:rPr>
        <w:t xml:space="preserve"> Описа</w:t>
      </w:r>
      <w:r>
        <w:rPr>
          <w:sz w:val="24"/>
        </w:rPr>
        <w:t>ть работу составленной схемы.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>6.</w:t>
      </w:r>
      <w:r>
        <w:rPr>
          <w:sz w:val="24"/>
        </w:rPr>
        <w:t xml:space="preserve"> Ознакомиться с анализируемой принципиальной электрической схемой управления камерной электропечью.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>7.</w:t>
      </w:r>
      <w:r>
        <w:rPr>
          <w:sz w:val="24"/>
        </w:rPr>
        <w:t xml:space="preserve"> Составить таблицу «Назначение элементов схемы» (таблица 1).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>8.</w:t>
      </w:r>
      <w:r>
        <w:rPr>
          <w:sz w:val="24"/>
        </w:rPr>
        <w:t xml:space="preserve"> Перечислить функции, выполняемые анализируемой схемой.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>9.</w:t>
      </w:r>
      <w:r>
        <w:rPr>
          <w:sz w:val="24"/>
        </w:rPr>
        <w:t xml:space="preserve"> Составить и сдать отчёт.</w:t>
      </w:r>
    </w:p>
    <w:p w:rsidR="00AA6786" w:rsidRDefault="00AA6786">
      <w:pPr>
        <w:pStyle w:val="Textbody"/>
        <w:spacing w:after="283"/>
        <w:rPr>
          <w:b/>
          <w:sz w:val="24"/>
        </w:rPr>
      </w:pPr>
    </w:p>
    <w:p w:rsidR="00AA6786" w:rsidRDefault="00AA6786">
      <w:pPr>
        <w:pStyle w:val="Textbody"/>
        <w:spacing w:after="283"/>
        <w:rPr>
          <w:b/>
          <w:sz w:val="24"/>
        </w:rPr>
      </w:pPr>
    </w:p>
    <w:p w:rsidR="00AA6786" w:rsidRDefault="00AA6786">
      <w:pPr>
        <w:pStyle w:val="Textbody"/>
        <w:spacing w:after="283"/>
        <w:rPr>
          <w:sz w:val="24"/>
        </w:rPr>
      </w:pPr>
    </w:p>
    <w:p w:rsidR="00AA6786" w:rsidRDefault="006619E5">
      <w:pPr>
        <w:pStyle w:val="Textbody"/>
        <w:spacing w:after="283"/>
        <w:rPr>
          <w:b/>
          <w:sz w:val="24"/>
        </w:rPr>
      </w:pPr>
      <w:r>
        <w:rPr>
          <w:b/>
          <w:sz w:val="24"/>
        </w:rPr>
        <w:t>Инст</w:t>
      </w:r>
      <w:r>
        <w:rPr>
          <w:b/>
          <w:sz w:val="24"/>
        </w:rPr>
        <w:t>руктивные указания и технологические требования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Принципиальную электрическую схему следует выполнять в соответствии с требованиями ГОСТ и ЕСКД, используя условные графические обозначения.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6848640" cy="4390920"/>
            <wp:effectExtent l="0" t="0" r="9360" b="0"/>
            <wp:docPr id="2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48640" cy="4390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Рисунок 1 – Пример выполнения принципиальной электрической схемы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838920" cy="4143240"/>
            <wp:effectExtent l="0" t="0" r="30" b="0"/>
            <wp:docPr id="3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8920" cy="4143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 xml:space="preserve">                                                    </w:t>
      </w:r>
      <w:r>
        <w:rPr>
          <w:i/>
          <w:sz w:val="24"/>
        </w:rPr>
        <w:t>а                                                                        б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Рисунок 1 – главная цепь: а – для многодвигательного привода; б – для реверсивного электропривода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867360" cy="5505480"/>
            <wp:effectExtent l="0" t="0" r="0" b="0"/>
            <wp:docPr id="4" name="Изображение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67360" cy="55054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A6786" w:rsidRDefault="006619E5">
      <w:pPr>
        <w:pStyle w:val="Textbody"/>
        <w:spacing w:after="283"/>
        <w:rPr>
          <w:b/>
          <w:sz w:val="24"/>
        </w:rPr>
      </w:pPr>
      <w:r>
        <w:rPr>
          <w:b/>
          <w:sz w:val="24"/>
        </w:rPr>
        <w:t xml:space="preserve">Контрольные вопросы для </w:t>
      </w:r>
      <w:r>
        <w:rPr>
          <w:b/>
          <w:sz w:val="24"/>
        </w:rPr>
        <w:t>допуска к работе: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 xml:space="preserve">1. </w:t>
      </w:r>
      <w:r>
        <w:rPr>
          <w:sz w:val="24"/>
        </w:rPr>
        <w:t>Назначение автоматического выключателя.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 xml:space="preserve">2.  </w:t>
      </w:r>
      <w:r>
        <w:rPr>
          <w:sz w:val="24"/>
        </w:rPr>
        <w:t>Назначение, устройство и принцип работы электромагнитного пускателя.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 xml:space="preserve">3.  </w:t>
      </w:r>
      <w:r>
        <w:rPr>
          <w:sz w:val="24"/>
        </w:rPr>
        <w:t>Назначение промежуточного реле.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b/>
          <w:sz w:val="24"/>
        </w:rPr>
        <w:t xml:space="preserve">4.  </w:t>
      </w:r>
      <w:r>
        <w:rPr>
          <w:sz w:val="24"/>
        </w:rPr>
        <w:t>Назначение принципиальных электрических схем.</w:t>
      </w:r>
    </w:p>
    <w:p w:rsidR="00AA6786" w:rsidRDefault="006619E5">
      <w:pPr>
        <w:pStyle w:val="Textbody"/>
        <w:spacing w:after="283"/>
        <w:rPr>
          <w:b/>
          <w:sz w:val="24"/>
        </w:rPr>
      </w:pPr>
      <w:r>
        <w:rPr>
          <w:b/>
          <w:sz w:val="24"/>
        </w:rPr>
        <w:t>Принцип работы схемы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Включается авто</w:t>
      </w:r>
      <w:r>
        <w:rPr>
          <w:sz w:val="24"/>
        </w:rPr>
        <w:t xml:space="preserve">матический выключатель </w:t>
      </w:r>
      <w:r>
        <w:rPr>
          <w:i/>
          <w:sz w:val="24"/>
        </w:rPr>
        <w:t>QF</w:t>
      </w:r>
      <w:r>
        <w:rPr>
          <w:sz w:val="24"/>
        </w:rPr>
        <w:t xml:space="preserve"> и подаётся питание в главную цепь и цепь управления. При этом загорится сигнальная лампа </w:t>
      </w:r>
      <w:r>
        <w:rPr>
          <w:i/>
          <w:sz w:val="24"/>
        </w:rPr>
        <w:t>HL2</w:t>
      </w:r>
      <w:r>
        <w:rPr>
          <w:sz w:val="24"/>
        </w:rPr>
        <w:t xml:space="preserve">. Переключателем </w:t>
      </w:r>
      <w:r>
        <w:rPr>
          <w:i/>
          <w:sz w:val="24"/>
        </w:rPr>
        <w:t>SA</w:t>
      </w:r>
      <w:r>
        <w:rPr>
          <w:sz w:val="24"/>
        </w:rPr>
        <w:t xml:space="preserve"> задаётся режим работы. Рассмотрим работу в режиме ручного управления. Ставится переключатель </w:t>
      </w:r>
      <w:r>
        <w:rPr>
          <w:i/>
          <w:sz w:val="24"/>
        </w:rPr>
        <w:t>SA</w:t>
      </w:r>
      <w:r>
        <w:rPr>
          <w:sz w:val="24"/>
        </w:rPr>
        <w:t xml:space="preserve"> в положение «</w:t>
      </w:r>
      <w:r>
        <w:rPr>
          <w:i/>
          <w:sz w:val="24"/>
        </w:rPr>
        <w:t>Р</w:t>
      </w:r>
      <w:r>
        <w:rPr>
          <w:sz w:val="24"/>
        </w:rPr>
        <w:t>». Нажим</w:t>
      </w:r>
      <w:r>
        <w:rPr>
          <w:sz w:val="24"/>
        </w:rPr>
        <w:t xml:space="preserve">ается кнопка </w:t>
      </w:r>
      <w:r>
        <w:rPr>
          <w:i/>
          <w:sz w:val="24"/>
        </w:rPr>
        <w:t>SB.2</w:t>
      </w:r>
      <w:r>
        <w:rPr>
          <w:sz w:val="24"/>
        </w:rPr>
        <w:t xml:space="preserve">. Катушка магнитного пускателя </w:t>
      </w:r>
      <w:r>
        <w:rPr>
          <w:i/>
          <w:sz w:val="24"/>
        </w:rPr>
        <w:t>KМ</w:t>
      </w:r>
      <w:r>
        <w:rPr>
          <w:sz w:val="24"/>
        </w:rPr>
        <w:t xml:space="preserve"> получает питание по цепи: фаза</w:t>
      </w:r>
      <w:proofErr w:type="gramStart"/>
      <w:r>
        <w:rPr>
          <w:sz w:val="24"/>
        </w:rPr>
        <w:t xml:space="preserve"> </w:t>
      </w:r>
      <w:r>
        <w:rPr>
          <w:i/>
          <w:sz w:val="24"/>
        </w:rPr>
        <w:t>С</w:t>
      </w:r>
      <w:proofErr w:type="gramEnd"/>
      <w:r>
        <w:rPr>
          <w:sz w:val="24"/>
        </w:rPr>
        <w:t xml:space="preserve"> – переключатель </w:t>
      </w:r>
      <w:r>
        <w:rPr>
          <w:i/>
          <w:sz w:val="24"/>
        </w:rPr>
        <w:t>SA</w:t>
      </w:r>
      <w:r>
        <w:rPr>
          <w:sz w:val="24"/>
        </w:rPr>
        <w:t xml:space="preserve"> – кнопка </w:t>
      </w:r>
      <w:r>
        <w:rPr>
          <w:i/>
          <w:sz w:val="24"/>
        </w:rPr>
        <w:t>SB.1</w:t>
      </w:r>
      <w:r>
        <w:rPr>
          <w:sz w:val="24"/>
        </w:rPr>
        <w:t xml:space="preserve"> – кнопка </w:t>
      </w:r>
      <w:r>
        <w:rPr>
          <w:i/>
          <w:sz w:val="24"/>
        </w:rPr>
        <w:t>SB.2</w:t>
      </w:r>
      <w:r>
        <w:rPr>
          <w:sz w:val="24"/>
        </w:rPr>
        <w:t xml:space="preserve"> – катушка магнитного пускателя </w:t>
      </w:r>
      <w:r>
        <w:rPr>
          <w:i/>
          <w:sz w:val="24"/>
        </w:rPr>
        <w:t>КМ</w:t>
      </w:r>
      <w:r>
        <w:rPr>
          <w:sz w:val="24"/>
        </w:rPr>
        <w:t xml:space="preserve"> контакт теплового реле </w:t>
      </w:r>
      <w:r>
        <w:rPr>
          <w:i/>
          <w:sz w:val="24"/>
        </w:rPr>
        <w:t>KK</w:t>
      </w:r>
      <w:r>
        <w:rPr>
          <w:sz w:val="24"/>
        </w:rPr>
        <w:t xml:space="preserve"> – нулевой провод. Магнитный пускатель срабатывает и своими главны</w:t>
      </w:r>
      <w:r>
        <w:rPr>
          <w:sz w:val="24"/>
        </w:rPr>
        <w:t xml:space="preserve">ми контактами подключает электродвигатель </w:t>
      </w:r>
      <w:r>
        <w:rPr>
          <w:i/>
          <w:sz w:val="24"/>
        </w:rPr>
        <w:t>М</w:t>
      </w:r>
      <w:r>
        <w:rPr>
          <w:sz w:val="24"/>
        </w:rPr>
        <w:t xml:space="preserve"> к питающей цепи, а при помощи блок-контакта становится на </w:t>
      </w:r>
      <w:proofErr w:type="spellStart"/>
      <w:r>
        <w:rPr>
          <w:sz w:val="24"/>
        </w:rPr>
        <w:t>самопитание</w:t>
      </w:r>
      <w:proofErr w:type="spellEnd"/>
      <w:r>
        <w:rPr>
          <w:sz w:val="24"/>
        </w:rPr>
        <w:t xml:space="preserve"> (это необходимо для того, чтобы при отпускании кнопки </w:t>
      </w:r>
      <w:r>
        <w:rPr>
          <w:i/>
          <w:sz w:val="24"/>
        </w:rPr>
        <w:t>SB.2</w:t>
      </w:r>
      <w:r>
        <w:rPr>
          <w:sz w:val="24"/>
        </w:rPr>
        <w:t xml:space="preserve"> катушка магнитного пускателя </w:t>
      </w:r>
      <w:proofErr w:type="gramStart"/>
      <w:r>
        <w:rPr>
          <w:i/>
          <w:sz w:val="24"/>
        </w:rPr>
        <w:t>K</w:t>
      </w:r>
      <w:proofErr w:type="gramEnd"/>
      <w:r>
        <w:rPr>
          <w:i/>
          <w:sz w:val="24"/>
        </w:rPr>
        <w:t>М</w:t>
      </w:r>
      <w:r>
        <w:rPr>
          <w:sz w:val="24"/>
        </w:rPr>
        <w:t xml:space="preserve"> продолжала получать питание). Вентилятор вступает в</w:t>
      </w:r>
      <w:r>
        <w:rPr>
          <w:sz w:val="24"/>
        </w:rPr>
        <w:t xml:space="preserve"> работу. Загорается сигнальная лампа </w:t>
      </w:r>
      <w:r>
        <w:rPr>
          <w:i/>
          <w:sz w:val="24"/>
        </w:rPr>
        <w:t>HL1</w:t>
      </w:r>
      <w:r>
        <w:rPr>
          <w:sz w:val="24"/>
        </w:rPr>
        <w:t xml:space="preserve">. При </w:t>
      </w:r>
      <w:r>
        <w:rPr>
          <w:sz w:val="24"/>
        </w:rPr>
        <w:lastRenderedPageBreak/>
        <w:t xml:space="preserve">перегрузке срабатывает нагревательный элемент теплового реле </w:t>
      </w:r>
      <w:r>
        <w:rPr>
          <w:i/>
          <w:sz w:val="24"/>
        </w:rPr>
        <w:t>KK</w:t>
      </w:r>
      <w:r>
        <w:rPr>
          <w:sz w:val="24"/>
        </w:rPr>
        <w:t xml:space="preserve">, контакт этого реле разрывает цепь питания катушки </w:t>
      </w:r>
      <w:proofErr w:type="gramStart"/>
      <w:r>
        <w:rPr>
          <w:i/>
          <w:sz w:val="24"/>
        </w:rPr>
        <w:t>K</w:t>
      </w:r>
      <w:proofErr w:type="gramEnd"/>
      <w:r>
        <w:rPr>
          <w:i/>
          <w:sz w:val="24"/>
        </w:rPr>
        <w:t>М</w:t>
      </w:r>
      <w:r>
        <w:rPr>
          <w:sz w:val="24"/>
        </w:rPr>
        <w:t xml:space="preserve">, электродвигатель </w:t>
      </w:r>
      <w:r>
        <w:rPr>
          <w:i/>
          <w:sz w:val="24"/>
        </w:rPr>
        <w:t>М</w:t>
      </w:r>
      <w:r>
        <w:rPr>
          <w:sz w:val="24"/>
        </w:rPr>
        <w:t xml:space="preserve"> отключается. Остановка электродвигателя производится нажатием кнопки </w:t>
      </w:r>
      <w:r>
        <w:rPr>
          <w:i/>
          <w:sz w:val="24"/>
        </w:rPr>
        <w:t>SB.</w:t>
      </w:r>
      <w:r>
        <w:rPr>
          <w:i/>
          <w:sz w:val="24"/>
        </w:rPr>
        <w:t>1</w:t>
      </w:r>
      <w:r>
        <w:rPr>
          <w:sz w:val="24"/>
        </w:rPr>
        <w:t xml:space="preserve">. Для работы схемы в режиме автоматического управления переключатель </w:t>
      </w:r>
      <w:r>
        <w:rPr>
          <w:i/>
          <w:sz w:val="24"/>
        </w:rPr>
        <w:t>SA</w:t>
      </w:r>
      <w:r>
        <w:rPr>
          <w:sz w:val="24"/>
        </w:rPr>
        <w:t xml:space="preserve"> ставится в положение «</w:t>
      </w:r>
      <w:r>
        <w:rPr>
          <w:i/>
          <w:sz w:val="24"/>
        </w:rPr>
        <w:t>А</w:t>
      </w:r>
      <w:r>
        <w:rPr>
          <w:sz w:val="24"/>
        </w:rPr>
        <w:t xml:space="preserve">». Датчик температуры </w:t>
      </w:r>
      <w:r>
        <w:rPr>
          <w:i/>
          <w:sz w:val="24"/>
        </w:rPr>
        <w:t>В</w:t>
      </w:r>
      <w:proofErr w:type="gramStart"/>
      <w:r>
        <w:rPr>
          <w:i/>
          <w:sz w:val="24"/>
        </w:rPr>
        <w:t>K</w:t>
      </w:r>
      <w:proofErr w:type="gramEnd"/>
      <w:r>
        <w:rPr>
          <w:sz w:val="24"/>
        </w:rPr>
        <w:t xml:space="preserve"> посылает сигнал на регулятор температуры </w:t>
      </w:r>
      <w:r>
        <w:rPr>
          <w:i/>
          <w:sz w:val="24"/>
        </w:rPr>
        <w:t>SK</w:t>
      </w:r>
      <w:r>
        <w:rPr>
          <w:sz w:val="24"/>
        </w:rPr>
        <w:t xml:space="preserve">. При достижении температуры среды заданного верхнего значения терморегулятор </w:t>
      </w:r>
      <w:r>
        <w:rPr>
          <w:i/>
          <w:sz w:val="24"/>
        </w:rPr>
        <w:t>SK</w:t>
      </w:r>
      <w:r>
        <w:rPr>
          <w:sz w:val="24"/>
        </w:rPr>
        <w:t xml:space="preserve"> замыкает св</w:t>
      </w:r>
      <w:r>
        <w:rPr>
          <w:sz w:val="24"/>
        </w:rPr>
        <w:t xml:space="preserve">ой контакт в цепи питания катушки магнитного пускателя </w:t>
      </w:r>
      <w:proofErr w:type="gramStart"/>
      <w:r>
        <w:rPr>
          <w:i/>
          <w:sz w:val="24"/>
        </w:rPr>
        <w:t>K</w:t>
      </w:r>
      <w:proofErr w:type="gramEnd"/>
      <w:r>
        <w:rPr>
          <w:i/>
          <w:sz w:val="24"/>
        </w:rPr>
        <w:t>М</w:t>
      </w:r>
      <w:r>
        <w:rPr>
          <w:sz w:val="24"/>
        </w:rPr>
        <w:t xml:space="preserve">, электродвигатель </w:t>
      </w:r>
      <w:r>
        <w:rPr>
          <w:i/>
          <w:sz w:val="24"/>
        </w:rPr>
        <w:t>М</w:t>
      </w:r>
      <w:r>
        <w:rPr>
          <w:sz w:val="24"/>
        </w:rPr>
        <w:t xml:space="preserve"> вентилятора запускается. Он отключится при снижении температуры среды.</w:t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sz w:val="24"/>
        </w:rPr>
        <w:t>Таблица 1 – Анализ принципиальной электрической схемы</w:t>
      </w:r>
    </w:p>
    <w:tbl>
      <w:tblPr>
        <w:tblStyle w:val="af4"/>
        <w:tblW w:w="10205" w:type="dxa"/>
        <w:tblLayout w:type="fixed"/>
        <w:tblLook w:val="0000" w:firstRow="0" w:lastRow="0" w:firstColumn="0" w:lastColumn="0" w:noHBand="0" w:noVBand="0"/>
      </w:tblPr>
      <w:tblGrid>
        <w:gridCol w:w="1731"/>
        <w:gridCol w:w="3223"/>
        <w:gridCol w:w="5251"/>
      </w:tblGrid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Позиционное</w:t>
            </w:r>
          </w:p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элемента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Назначение элемента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QF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Автоматический выключатель</w:t>
            </w:r>
          </w:p>
        </w:tc>
        <w:tc>
          <w:tcPr>
            <w:tcW w:w="5251" w:type="dxa"/>
          </w:tcPr>
          <w:p w:rsidR="00AA6786" w:rsidRPr="006619E5" w:rsidRDefault="006619E5" w:rsidP="006619E5">
            <w:pPr>
              <w:pStyle w:val="TableContents"/>
              <w:spacing w:after="283"/>
              <w:rPr>
                <w:sz w:val="24"/>
                <w:lang w:val="en-US"/>
              </w:rPr>
            </w:pPr>
            <w:r>
              <w:rPr>
                <w:sz w:val="24"/>
              </w:rPr>
              <w:t>Защита от аварийных режимов.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KM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Электромагнитный пускатель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Дистанционное управление электродвигателем вентилятора.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KK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Тепловое реле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Защита электродвигателя от токов перегрузок.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SA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Универсальный переключ</w:t>
            </w:r>
            <w:r>
              <w:rPr>
                <w:sz w:val="24"/>
              </w:rPr>
              <w:t>атель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Задание режимов работы схемы.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SK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Регулятор температуры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Регулирование температуры воздуха в помещении.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BK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Датчик температуры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Получение и преобразование информации о температуре.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SB.1…2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Кнопка управления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Запуск и отключение электродвигателя в ручном</w:t>
            </w:r>
            <w:r>
              <w:rPr>
                <w:sz w:val="24"/>
              </w:rPr>
              <w:t xml:space="preserve"> режиме.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HL1,R1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Сигнальная лампа с балластом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Световая сигнализация работы вентилятора.</w:t>
            </w:r>
          </w:p>
        </w:tc>
      </w:tr>
      <w:tr w:rsidR="00AA6786" w:rsidTr="006619E5">
        <w:tc>
          <w:tcPr>
            <w:tcW w:w="1731" w:type="dxa"/>
          </w:tcPr>
          <w:p w:rsidR="00AA6786" w:rsidRDefault="006619E5">
            <w:pPr>
              <w:pStyle w:val="TableContents"/>
              <w:spacing w:after="283"/>
              <w:rPr>
                <w:i/>
                <w:sz w:val="24"/>
              </w:rPr>
            </w:pPr>
            <w:r>
              <w:rPr>
                <w:i/>
                <w:sz w:val="24"/>
              </w:rPr>
              <w:t>HL2,R2</w:t>
            </w:r>
          </w:p>
        </w:tc>
        <w:tc>
          <w:tcPr>
            <w:tcW w:w="3223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То же</w:t>
            </w:r>
          </w:p>
        </w:tc>
        <w:tc>
          <w:tcPr>
            <w:tcW w:w="5251" w:type="dxa"/>
          </w:tcPr>
          <w:p w:rsidR="00AA6786" w:rsidRDefault="006619E5">
            <w:pPr>
              <w:pStyle w:val="TableContents"/>
              <w:spacing w:after="283"/>
              <w:rPr>
                <w:sz w:val="24"/>
              </w:rPr>
            </w:pPr>
            <w:r>
              <w:rPr>
                <w:sz w:val="24"/>
              </w:rPr>
              <w:t>Сигнализация подачи напряжения в цепь управления.</w:t>
            </w:r>
          </w:p>
        </w:tc>
      </w:tr>
    </w:tbl>
    <w:p w:rsidR="00AA6786" w:rsidRDefault="00AA6786">
      <w:pPr>
        <w:pStyle w:val="Textbody"/>
        <w:spacing w:after="283"/>
        <w:rPr>
          <w:b/>
          <w:sz w:val="24"/>
        </w:rPr>
      </w:pPr>
    </w:p>
    <w:p w:rsidR="00AA6786" w:rsidRDefault="006619E5" w:rsidP="006619E5">
      <w:pPr>
        <w:pStyle w:val="Textbody"/>
        <w:rPr>
          <w:b/>
          <w:sz w:val="24"/>
        </w:rPr>
      </w:pPr>
      <w:r>
        <w:rPr>
          <w:b/>
          <w:sz w:val="24"/>
        </w:rPr>
        <w:t>Функции, выполняемые схемой:</w:t>
      </w:r>
    </w:p>
    <w:p w:rsidR="00AA6786" w:rsidRDefault="006619E5" w:rsidP="006619E5">
      <w:pPr>
        <w:pStyle w:val="Textbody"/>
        <w:rPr>
          <w:sz w:val="24"/>
        </w:rPr>
      </w:pPr>
      <w:r>
        <w:rPr>
          <w:b/>
          <w:sz w:val="24"/>
        </w:rPr>
        <w:t xml:space="preserve">1. </w:t>
      </w:r>
      <w:r>
        <w:rPr>
          <w:sz w:val="24"/>
        </w:rPr>
        <w:t>Защита от аварийных режимов работы.</w:t>
      </w:r>
    </w:p>
    <w:p w:rsidR="00AA6786" w:rsidRDefault="006619E5" w:rsidP="006619E5">
      <w:pPr>
        <w:pStyle w:val="Textbody"/>
        <w:rPr>
          <w:sz w:val="24"/>
        </w:rPr>
      </w:pPr>
      <w:r>
        <w:rPr>
          <w:b/>
          <w:sz w:val="24"/>
        </w:rPr>
        <w:t>2.</w:t>
      </w:r>
      <w:r>
        <w:rPr>
          <w:sz w:val="24"/>
        </w:rPr>
        <w:t xml:space="preserve"> Работа схемы в ручном и автоматическом режимах.</w:t>
      </w:r>
    </w:p>
    <w:p w:rsidR="00AA6786" w:rsidRDefault="006619E5" w:rsidP="006619E5">
      <w:pPr>
        <w:pStyle w:val="Textbody"/>
        <w:rPr>
          <w:sz w:val="24"/>
        </w:rPr>
      </w:pPr>
      <w:r>
        <w:rPr>
          <w:b/>
          <w:sz w:val="24"/>
        </w:rPr>
        <w:t>3.</w:t>
      </w:r>
      <w:r>
        <w:rPr>
          <w:sz w:val="24"/>
        </w:rPr>
        <w:t xml:space="preserve"> Автоматическое управление электродвигателем вентилятора в функции температуры воздуха среды.</w:t>
      </w:r>
    </w:p>
    <w:p w:rsidR="00AA6786" w:rsidRDefault="006619E5" w:rsidP="006619E5">
      <w:pPr>
        <w:pStyle w:val="Textbody"/>
        <w:rPr>
          <w:sz w:val="24"/>
        </w:rPr>
      </w:pPr>
      <w:r>
        <w:rPr>
          <w:b/>
          <w:sz w:val="24"/>
        </w:rPr>
        <w:t>4.</w:t>
      </w:r>
      <w:r>
        <w:rPr>
          <w:sz w:val="24"/>
        </w:rPr>
        <w:t xml:space="preserve"> Сигнализация подачи напряжения в цепь.</w:t>
      </w:r>
    </w:p>
    <w:p w:rsidR="00AA6786" w:rsidRDefault="006619E5" w:rsidP="006619E5">
      <w:pPr>
        <w:pStyle w:val="Textbody"/>
        <w:rPr>
          <w:sz w:val="24"/>
        </w:rPr>
      </w:pPr>
      <w:r>
        <w:rPr>
          <w:b/>
          <w:sz w:val="24"/>
        </w:rPr>
        <w:t xml:space="preserve">5. </w:t>
      </w:r>
      <w:r>
        <w:rPr>
          <w:sz w:val="24"/>
        </w:rPr>
        <w:t>Сигнализация работы вентилятора.</w:t>
      </w:r>
    </w:p>
    <w:p w:rsidR="00AA6786" w:rsidRDefault="00AA6786">
      <w:pPr>
        <w:pStyle w:val="Textbody"/>
        <w:spacing w:after="283"/>
        <w:rPr>
          <w:sz w:val="24"/>
        </w:rPr>
      </w:pPr>
    </w:p>
    <w:p w:rsidR="00AA6786" w:rsidRDefault="00AA6786">
      <w:pPr>
        <w:pStyle w:val="Textbody"/>
        <w:spacing w:after="283"/>
        <w:rPr>
          <w:sz w:val="24"/>
        </w:rPr>
      </w:pPr>
    </w:p>
    <w:p w:rsidR="00AA6786" w:rsidRDefault="006619E5">
      <w:pPr>
        <w:pStyle w:val="Textbody"/>
        <w:spacing w:after="283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 wp14:anchorId="52FA5801" wp14:editId="690EF9A0">
            <wp:extent cx="6505560" cy="9401040"/>
            <wp:effectExtent l="0" t="0" r="0" b="0"/>
            <wp:docPr id="5" name="Изображение6" title="Изображение выглядит как стол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5560" cy="94010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A6786" w:rsidRDefault="006619E5">
      <w:pPr>
        <w:pStyle w:val="Textbody"/>
        <w:spacing w:after="283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6429240" cy="9134640"/>
            <wp:effectExtent l="0" t="0" r="0" b="9360"/>
            <wp:docPr id="6" name="Изображение7" title="Изображение выглядит как стол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29240" cy="9134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AA6786" w:rsidRPr="006619E5" w:rsidRDefault="006619E5" w:rsidP="006619E5">
      <w:pPr>
        <w:pStyle w:val="Firstlineindent"/>
        <w:ind w:firstLine="0"/>
        <w:rPr>
          <w:sz w:val="24"/>
        </w:rPr>
      </w:pPr>
      <w:r>
        <w:rPr>
          <w:sz w:val="24"/>
        </w:rPr>
        <w:lastRenderedPageBreak/>
        <w:t xml:space="preserve">Работа рассчитано на 2 пары, выполнить на формате А4, и присылаем до 23.10.24 г. на </w:t>
      </w:r>
      <w:proofErr w:type="spellStart"/>
      <w:r>
        <w:rPr>
          <w:sz w:val="24"/>
        </w:rPr>
        <w:t>эл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очту</w:t>
      </w:r>
      <w:proofErr w:type="spellEnd"/>
      <w:r>
        <w:rPr>
          <w:sz w:val="24"/>
        </w:rPr>
        <w:t xml:space="preserve">: </w:t>
      </w:r>
      <w:r>
        <w:rPr>
          <w:sz w:val="24"/>
          <w:lang w:val="en-US"/>
        </w:rPr>
        <w:fldChar w:fldCharType="begin"/>
      </w:r>
      <w:r w:rsidRPr="006619E5">
        <w:rPr>
          <w:sz w:val="24"/>
        </w:rPr>
        <w:instrText xml:space="preserve"> </w:instrText>
      </w:r>
      <w:r>
        <w:rPr>
          <w:sz w:val="24"/>
          <w:lang w:val="en-US"/>
        </w:rPr>
        <w:instrText>HYPERLINK</w:instrText>
      </w:r>
      <w:r w:rsidRPr="006619E5">
        <w:rPr>
          <w:sz w:val="24"/>
        </w:rPr>
        <w:instrText xml:space="preserve"> "</w:instrText>
      </w:r>
      <w:r>
        <w:rPr>
          <w:sz w:val="24"/>
          <w:lang w:val="en-US"/>
        </w:rPr>
        <w:instrText>mailto</w:instrText>
      </w:r>
      <w:r w:rsidRPr="006619E5">
        <w:rPr>
          <w:sz w:val="24"/>
        </w:rPr>
        <w:instrText>:</w:instrText>
      </w:r>
      <w:r>
        <w:rPr>
          <w:sz w:val="24"/>
          <w:lang w:val="en-US"/>
        </w:rPr>
        <w:instrText>ilmira</w:instrText>
      </w:r>
      <w:r w:rsidRPr="006619E5">
        <w:rPr>
          <w:sz w:val="24"/>
        </w:rPr>
        <w:instrText>-</w:instrText>
      </w:r>
      <w:r>
        <w:rPr>
          <w:sz w:val="24"/>
          <w:lang w:val="en-US"/>
        </w:rPr>
        <w:instrText>sgaripova</w:instrText>
      </w:r>
      <w:r w:rsidRPr="006619E5">
        <w:rPr>
          <w:sz w:val="24"/>
        </w:rPr>
        <w:instrText>@</w:instrText>
      </w:r>
      <w:r>
        <w:rPr>
          <w:sz w:val="24"/>
          <w:lang w:val="en-US"/>
        </w:rPr>
        <w:instrText>mail</w:instrText>
      </w:r>
      <w:r w:rsidRPr="006619E5">
        <w:rPr>
          <w:sz w:val="24"/>
        </w:rPr>
        <w:instrText>.</w:instrText>
      </w:r>
      <w:r>
        <w:rPr>
          <w:sz w:val="24"/>
          <w:lang w:val="en-US"/>
        </w:rPr>
        <w:instrText>ru</w:instrText>
      </w:r>
      <w:r w:rsidRPr="006619E5">
        <w:rPr>
          <w:sz w:val="24"/>
        </w:rPr>
        <w:instrText xml:space="preserve">" </w:instrText>
      </w:r>
      <w:r>
        <w:rPr>
          <w:sz w:val="24"/>
          <w:lang w:val="en-US"/>
        </w:rPr>
        <w:fldChar w:fldCharType="separate"/>
      </w:r>
      <w:r w:rsidRPr="009376A4">
        <w:rPr>
          <w:rStyle w:val="af1"/>
          <w:sz w:val="24"/>
          <w:lang w:val="en-US"/>
        </w:rPr>
        <w:t>ilmira</w:t>
      </w:r>
      <w:r w:rsidRPr="009376A4">
        <w:rPr>
          <w:rStyle w:val="af1"/>
          <w:sz w:val="24"/>
        </w:rPr>
        <w:t>-</w:t>
      </w:r>
      <w:r w:rsidRPr="009376A4">
        <w:rPr>
          <w:rStyle w:val="af1"/>
          <w:sz w:val="24"/>
          <w:lang w:val="en-US"/>
        </w:rPr>
        <w:t>sgaripova</w:t>
      </w:r>
      <w:r w:rsidRPr="009376A4">
        <w:rPr>
          <w:rStyle w:val="af1"/>
          <w:sz w:val="24"/>
        </w:rPr>
        <w:t>@</w:t>
      </w:r>
      <w:r w:rsidRPr="009376A4">
        <w:rPr>
          <w:rStyle w:val="af1"/>
          <w:sz w:val="24"/>
          <w:lang w:val="en-US"/>
        </w:rPr>
        <w:t>mail</w:t>
      </w:r>
      <w:r w:rsidRPr="009376A4">
        <w:rPr>
          <w:rStyle w:val="af1"/>
          <w:sz w:val="24"/>
        </w:rPr>
        <w:t>.</w:t>
      </w:r>
      <w:proofErr w:type="spellStart"/>
      <w:r w:rsidRPr="009376A4">
        <w:rPr>
          <w:rStyle w:val="af1"/>
          <w:sz w:val="24"/>
          <w:lang w:val="en-US"/>
        </w:rPr>
        <w:t>ru</w:t>
      </w:r>
      <w:proofErr w:type="spellEnd"/>
      <w:r>
        <w:rPr>
          <w:sz w:val="24"/>
          <w:lang w:val="en-US"/>
        </w:rPr>
        <w:fldChar w:fldCharType="end"/>
      </w:r>
      <w:r w:rsidRPr="006619E5">
        <w:rPr>
          <w:sz w:val="24"/>
        </w:rPr>
        <w:t xml:space="preserve"> </w:t>
      </w:r>
      <w:r>
        <w:rPr>
          <w:sz w:val="24"/>
        </w:rPr>
        <w:t xml:space="preserve"> </w:t>
      </w:r>
      <w:bookmarkStart w:id="0" w:name="_GoBack"/>
      <w:bookmarkEnd w:id="0"/>
    </w:p>
    <w:sectPr w:rsidR="00AA6786" w:rsidRPr="006619E5">
      <w:headerReference w:type="default" r:id="rId14"/>
      <w:footerReference w:type="default" r:id="rId15"/>
      <w:pgSz w:w="11906" w:h="16838"/>
      <w:pgMar w:top="513" w:right="480" w:bottom="562" w:left="93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19E5">
      <w:r>
        <w:separator/>
      </w:r>
    </w:p>
  </w:endnote>
  <w:endnote w:type="continuationSeparator" w:id="0">
    <w:p w:rsidR="00000000" w:rsidRDefault="0066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A2F" w:rsidRDefault="006619E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19E5">
      <w:r>
        <w:rPr>
          <w:color w:val="000000"/>
        </w:rPr>
        <w:separator/>
      </w:r>
    </w:p>
  </w:footnote>
  <w:footnote w:type="continuationSeparator" w:id="0">
    <w:p w:rsidR="00000000" w:rsidRDefault="00661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A2F" w:rsidRDefault="006619E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A122F"/>
    <w:multiLevelType w:val="multilevel"/>
    <w:tmpl w:val="79BEF408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1">
    <w:nsid w:val="05FE1ED6"/>
    <w:multiLevelType w:val="multilevel"/>
    <w:tmpl w:val="5B60FD10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2">
    <w:nsid w:val="120753AA"/>
    <w:multiLevelType w:val="multilevel"/>
    <w:tmpl w:val="DF3C8F2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•"/>
      <w:lvlJc w:val="left"/>
      <w:rPr>
        <w:rFonts w:ascii="OpenSymbol" w:eastAsia="OpenSymbol" w:hAnsi="OpenSymbol" w:cs="OpenSymbol"/>
      </w:rPr>
    </w:lvl>
    <w:lvl w:ilvl="5">
      <w:numFmt w:val="bullet"/>
      <w:lvlText w:val="•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•"/>
      <w:lvlJc w:val="left"/>
      <w:rPr>
        <w:rFonts w:ascii="OpenSymbol" w:eastAsia="OpenSymbol" w:hAnsi="OpenSymbol" w:cs="OpenSymbol"/>
      </w:rPr>
    </w:lvl>
    <w:lvl w:ilvl="8">
      <w:numFmt w:val="bullet"/>
      <w:lvlText w:val="•"/>
      <w:lvlJc w:val="left"/>
      <w:rPr>
        <w:rFonts w:ascii="OpenSymbol" w:eastAsia="OpenSymbol" w:hAnsi="OpenSymbol" w:cs="OpenSymbol"/>
      </w:rPr>
    </w:lvl>
  </w:abstractNum>
  <w:abstractNum w:abstractNumId="3">
    <w:nsid w:val="2603023B"/>
    <w:multiLevelType w:val="multilevel"/>
    <w:tmpl w:val="92F660D2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>
    <w:nsid w:val="28AC153F"/>
    <w:multiLevelType w:val="multilevel"/>
    <w:tmpl w:val="6BF07178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5">
    <w:nsid w:val="31030946"/>
    <w:multiLevelType w:val="multilevel"/>
    <w:tmpl w:val="04B85F62"/>
    <w:styleLink w:val="a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6">
    <w:nsid w:val="44291017"/>
    <w:multiLevelType w:val="multilevel"/>
    <w:tmpl w:val="F3548A28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7">
    <w:nsid w:val="46FA1691"/>
    <w:multiLevelType w:val="multilevel"/>
    <w:tmpl w:val="F9723C12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8">
    <w:nsid w:val="53372835"/>
    <w:multiLevelType w:val="multilevel"/>
    <w:tmpl w:val="419435C0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9">
    <w:nsid w:val="549F21BF"/>
    <w:multiLevelType w:val="multilevel"/>
    <w:tmpl w:val="BD064390"/>
    <w:styleLink w:val="a0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10">
    <w:nsid w:val="553A527B"/>
    <w:multiLevelType w:val="multilevel"/>
    <w:tmpl w:val="EF24CAB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56E71173"/>
    <w:multiLevelType w:val="multilevel"/>
    <w:tmpl w:val="50181EF6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abstractNum w:abstractNumId="12">
    <w:nsid w:val="5C114872"/>
    <w:multiLevelType w:val="multilevel"/>
    <w:tmpl w:val="0CB8520A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13">
    <w:nsid w:val="6DFA6D8A"/>
    <w:multiLevelType w:val="multilevel"/>
    <w:tmpl w:val="09CAEFA2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14">
    <w:nsid w:val="714A7167"/>
    <w:multiLevelType w:val="multilevel"/>
    <w:tmpl w:val="85FA4E22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4"/>
  </w:num>
  <w:num w:numId="5">
    <w:abstractNumId w:val="0"/>
  </w:num>
  <w:num w:numId="6">
    <w:abstractNumId w:val="6"/>
  </w:num>
  <w:num w:numId="7">
    <w:abstractNumId w:val="7"/>
  </w:num>
  <w:num w:numId="8">
    <w:abstractNumId w:val="13"/>
  </w:num>
  <w:num w:numId="9">
    <w:abstractNumId w:val="12"/>
  </w:num>
  <w:num w:numId="10">
    <w:abstractNumId w:val="8"/>
  </w:num>
  <w:num w:numId="11">
    <w:abstractNumId w:val="4"/>
  </w:num>
  <w:num w:numId="12">
    <w:abstractNumId w:val="5"/>
  </w:num>
  <w:num w:numId="13">
    <w:abstractNumId w:val="9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A6786"/>
    <w:rsid w:val="006619E5"/>
    <w:rsid w:val="00AA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  <w:style w:type="character" w:styleId="af1">
    <w:name w:val="Hyperlink"/>
    <w:basedOn w:val="a2"/>
    <w:uiPriority w:val="99"/>
    <w:unhideWhenUsed/>
    <w:rsid w:val="006619E5"/>
    <w:rPr>
      <w:color w:val="0000FF" w:themeColor="hyperlink"/>
      <w:u w:val="single"/>
    </w:rPr>
  </w:style>
  <w:style w:type="paragraph" w:styleId="af2">
    <w:name w:val="Balloon Text"/>
    <w:basedOn w:val="a1"/>
    <w:link w:val="af3"/>
    <w:uiPriority w:val="99"/>
    <w:semiHidden/>
    <w:unhideWhenUsed/>
    <w:rsid w:val="006619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6619E5"/>
    <w:rPr>
      <w:rFonts w:ascii="Tahoma" w:hAnsi="Tahoma" w:cs="Tahoma"/>
      <w:sz w:val="16"/>
      <w:szCs w:val="16"/>
    </w:rPr>
  </w:style>
  <w:style w:type="table" w:styleId="af4">
    <w:name w:val="Table Grid"/>
    <w:basedOn w:val="a3"/>
    <w:uiPriority w:val="59"/>
    <w:rsid w:val="00661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  <w:style w:type="character" w:styleId="af1">
    <w:name w:val="Hyperlink"/>
    <w:basedOn w:val="a2"/>
    <w:uiPriority w:val="99"/>
    <w:unhideWhenUsed/>
    <w:rsid w:val="006619E5"/>
    <w:rPr>
      <w:color w:val="0000FF" w:themeColor="hyperlink"/>
      <w:u w:val="single"/>
    </w:rPr>
  </w:style>
  <w:style w:type="paragraph" w:styleId="af2">
    <w:name w:val="Balloon Text"/>
    <w:basedOn w:val="a1"/>
    <w:link w:val="af3"/>
    <w:uiPriority w:val="99"/>
    <w:semiHidden/>
    <w:unhideWhenUsed/>
    <w:rsid w:val="006619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6619E5"/>
    <w:rPr>
      <w:rFonts w:ascii="Tahoma" w:hAnsi="Tahoma" w:cs="Tahoma"/>
      <w:sz w:val="16"/>
      <w:szCs w:val="16"/>
    </w:rPr>
  </w:style>
  <w:style w:type="table" w:styleId="af4">
    <w:name w:val="Table Grid"/>
    <w:basedOn w:val="a3"/>
    <w:uiPriority w:val="59"/>
    <w:rsid w:val="00661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101;&#1083;&#1077;&#1082;&#1090;&#1088;&#1086;&#1090;&#1077;&#1093;&#1085;&#1080;&#1095;&#1077;&#1089;&#1082;&#1080;&#1081;-&#1087;&#1086;&#1088;&#1090;&#1072;&#1083;.&#1088;&#1092;/proektirovanye-avtomatiki/48-proektirovanye-lokalnyh-sistem-kontrolya/210-principialnye-shemy.html" TargetMode="External"/><Relationship Id="rId13" Type="http://schemas.openxmlformats.org/officeDocument/2006/relationships/image" Target="media/image5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>SPecialiST RePack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Admin</dc:creator>
  <cp:lastModifiedBy>Admin</cp:lastModifiedBy>
  <cp:revision>1</cp:revision>
  <dcterms:created xsi:type="dcterms:W3CDTF">2024-10-16T13:49:00Z</dcterms:created>
  <dcterms:modified xsi:type="dcterms:W3CDTF">2024-10-16T14:22:00Z</dcterms:modified>
</cp:coreProperties>
</file>